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B3550D" w:rsidRPr="00C868BC" w:rsidTr="00B3550D">
        <w:trPr>
          <w:trHeight w:val="3334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3550D" w:rsidRPr="002A39BC" w:rsidRDefault="00B3550D" w:rsidP="00B3550D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3550D" w:rsidRPr="002A39BC" w:rsidRDefault="00B3550D" w:rsidP="00B3550D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B3550D" w:rsidRPr="002A39BC" w:rsidRDefault="00B3550D" w:rsidP="00B3550D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B3550D" w:rsidRPr="00A96AD6" w:rsidRDefault="00B3550D" w:rsidP="00B3550D">
            <w:pPr>
              <w:spacing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2A39BC">
              <w:rPr>
                <w:rFonts w:ascii="Times New Roman" w:hAnsi="Times New Roman"/>
                <w:b/>
                <w:sz w:val="40"/>
              </w:rPr>
              <w:t>В</w:t>
            </w:r>
            <w:proofErr w:type="gramEnd"/>
            <w:r w:rsidRPr="002A39BC">
              <w:rPr>
                <w:rFonts w:ascii="Times New Roman" w:hAnsi="Times New Roman"/>
                <w:b/>
                <w:sz w:val="40"/>
              </w:rPr>
              <w:t xml:space="preserve"> ДЛЯ ГЛУХИХ</w:t>
            </w:r>
            <w:r>
              <w:rPr>
                <w:rFonts w:ascii="Times New Roman" w:hAnsi="Times New Roman"/>
                <w:b/>
                <w:sz w:val="40"/>
                <w:lang w:val="uk-UA"/>
              </w:rPr>
              <w:t xml:space="preserve"> </w:t>
            </w:r>
            <w:r w:rsidRPr="002A39BC">
              <w:rPr>
                <w:rFonts w:ascii="Times New Roman" w:hAnsi="Times New Roman"/>
                <w:b/>
                <w:sz w:val="40"/>
              </w:rPr>
              <w:t xml:space="preserve"> ДІТЕЙ</w:t>
            </w:r>
          </w:p>
        </w:tc>
      </w:tr>
      <w:tr w:rsidR="00B3550D" w:rsidRPr="00C868BC" w:rsidTr="00B3550D">
        <w:tc>
          <w:tcPr>
            <w:tcW w:w="11840" w:type="dxa"/>
          </w:tcPr>
          <w:p w:rsidR="00B3550D" w:rsidRPr="002A39BC" w:rsidRDefault="00B3550D" w:rsidP="00B3550D">
            <w:pPr>
              <w:pStyle w:val="1"/>
              <w:tabs>
                <w:tab w:val="left" w:pos="3855"/>
                <w:tab w:val="center" w:pos="5812"/>
              </w:tabs>
              <w:rPr>
                <w:rFonts w:ascii="Times New Roman" w:hAnsi="Times New Roman"/>
                <w:sz w:val="52"/>
                <w:lang w:val="uk-UA"/>
              </w:rPr>
            </w:pPr>
            <w:r>
              <w:rPr>
                <w:rFonts w:ascii="Times New Roman" w:hAnsi="Times New Roman"/>
                <w:sz w:val="52"/>
                <w:lang w:val="uk-UA"/>
              </w:rPr>
              <w:tab/>
            </w:r>
            <w:r>
              <w:rPr>
                <w:rFonts w:ascii="Times New Roman" w:hAnsi="Times New Roman"/>
                <w:sz w:val="52"/>
                <w:lang w:val="uk-UA"/>
              </w:rPr>
              <w:tab/>
            </w:r>
            <w:bookmarkStart w:id="0" w:name="_GoBack"/>
            <w:r>
              <w:rPr>
                <w:rFonts w:ascii="Times New Roman" w:hAnsi="Times New Roman"/>
                <w:sz w:val="52"/>
                <w:lang w:val="uk-UA"/>
              </w:rPr>
              <w:t>АЛГЕБРА</w:t>
            </w:r>
          </w:p>
          <w:p w:rsidR="00B3550D" w:rsidRPr="002A39BC" w:rsidRDefault="0027652C" w:rsidP="00B3550D">
            <w:pPr>
              <w:pStyle w:val="a3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8</w:t>
            </w:r>
            <w:r w:rsidR="00B3550D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- 10</w:t>
            </w:r>
            <w:r w:rsidR="00B3550D" w:rsidRPr="002A39BC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</w:t>
            </w:r>
          </w:p>
          <w:p w:rsidR="00B3550D" w:rsidRPr="009B509A" w:rsidRDefault="00B3550D" w:rsidP="00B355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</w:pPr>
            <w:r w:rsidRPr="002A39BC">
              <w:rPr>
                <w:rFonts w:ascii="Times New Roman" w:hAnsi="Times New Roman"/>
                <w:sz w:val="44"/>
                <w:szCs w:val="32"/>
                <w:lang w:val="uk-UA"/>
              </w:rPr>
              <w:t>Уклад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ач: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2A39BC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Комінарець Людмила Олександрівна</w:t>
            </w:r>
            <w:bookmarkEnd w:id="0"/>
            <w:r w:rsidRPr="002A39BC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3A00"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  <w:t xml:space="preserve">вчитель математики </w:t>
            </w:r>
            <w:r w:rsidRPr="00F53A00">
              <w:rPr>
                <w:rFonts w:ascii="Times New Roman" w:hAnsi="Times New Roman"/>
                <w:sz w:val="36"/>
                <w:szCs w:val="36"/>
                <w:lang w:val="uk-UA"/>
              </w:rPr>
              <w:t>Комунального навчального закладу «Житомирська спеціальна</w:t>
            </w:r>
            <w:r w:rsidRPr="002A39B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загальноосвітня школа-інтернат І-ІІІ ступенів №2» Житомирської обласної ради.</w:t>
            </w:r>
          </w:p>
        </w:tc>
      </w:tr>
      <w:tr w:rsidR="00B3550D" w:rsidRPr="00C868BC" w:rsidTr="00B3550D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3550D" w:rsidRPr="002A39BC" w:rsidRDefault="00B3550D" w:rsidP="00B3550D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– 2016                                                                                                                                                   </w:t>
            </w:r>
          </w:p>
        </w:tc>
      </w:tr>
    </w:tbl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Default="00B3550D" w:rsidP="00B3550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Pr="00E204AB" w:rsidRDefault="00B3550D" w:rsidP="00E204A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204AB">
        <w:rPr>
          <w:rFonts w:ascii="Times New Roman" w:hAnsi="Times New Roman" w:cs="Times New Roman"/>
          <w:lang w:val="uk-UA"/>
        </w:rPr>
        <w:lastRenderedPageBreak/>
        <w:t>8-й клас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35"/>
        <w:gridCol w:w="6480"/>
        <w:gridCol w:w="4527"/>
      </w:tblGrid>
      <w:tr w:rsidR="00B3550D" w:rsidRPr="00E204AB" w:rsidTr="00F97E7A">
        <w:tc>
          <w:tcPr>
            <w:tcW w:w="0" w:type="auto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045241" w:rsidRPr="00045241" w:rsidRDefault="00045241" w:rsidP="0004524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5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B3550D" w:rsidRPr="00E204AB" w:rsidRDefault="00045241" w:rsidP="0004524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45241"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 w:rsidRPr="00045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045241"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 w:rsidRPr="000452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5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РАЦІОНАЛЬНІ ВИРАЗИ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Раціональні вирази. Раціональні дроби. Основна властивість раціонального дробу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Арифметичні дії з раціональними дробами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Раціональні рівняння. Рівносильні рівняння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Степінь із цілим показником та його властивості. Стандартний вигляд числа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lastRenderedPageBreak/>
              <w:t xml:space="preserve">Функція </w:t>
            </w:r>
            <w:r w:rsidRPr="00E204AB">
              <w:rPr>
                <w:b/>
                <w:position w:val="-18"/>
                <w:sz w:val="28"/>
                <w:szCs w:val="28"/>
                <w:lang w:val="uk-UA"/>
              </w:rPr>
              <w:object w:dxaOrig="5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4pt" o:ole="" fillcolor="window">
                  <v:imagedata r:id="rId6" o:title=""/>
                </v:shape>
                <o:OLEObject Type="Embed" ProgID="Equation.DSMT4" ShapeID="_x0000_i1025" DrawAspect="Content" ObjectID="_1671267776" r:id="rId7"/>
              </w:object>
            </w:r>
            <w:r w:rsidRPr="00E204AB"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right="57" w:firstLine="12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 w:rsidRPr="00E204AB">
              <w:rPr>
                <w:bCs/>
                <w:sz w:val="28"/>
                <w:szCs w:val="28"/>
                <w:lang w:val="uk-UA"/>
              </w:rPr>
              <w:t>раціонального виразу,</w:t>
            </w: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bCs/>
                <w:sz w:val="28"/>
                <w:szCs w:val="28"/>
                <w:lang w:val="uk-UA"/>
              </w:rPr>
              <w:t>раціонального дробу, степеня із цілим показником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розпізнає</w:t>
            </w:r>
            <w:r w:rsidRPr="00E204AB">
              <w:rPr>
                <w:sz w:val="28"/>
                <w:szCs w:val="28"/>
                <w:lang w:val="uk-UA"/>
              </w:rPr>
              <w:t xml:space="preserve"> цілі раціональні вирази, дробові раціональні вирази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sz w:val="28"/>
                <w:szCs w:val="28"/>
                <w:lang w:val="uk-UA"/>
              </w:rPr>
              <w:t>знає</w:t>
            </w:r>
            <w:r w:rsidRPr="00E204AB">
              <w:rPr>
                <w:sz w:val="28"/>
                <w:szCs w:val="28"/>
                <w:lang w:val="uk-UA"/>
              </w:rPr>
              <w:t xml:space="preserve">: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num" w:pos="453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як виконати скорочення дробу;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num" w:pos="453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як звести дріб до нового знаменника;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num" w:pos="453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як звести дроби до спільного знаменника;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що таке: стандартний вигляд числа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 w:rsidRPr="00E204AB">
              <w:rPr>
                <w:bCs/>
                <w:sz w:val="28"/>
                <w:szCs w:val="28"/>
                <w:lang w:val="uk-UA"/>
              </w:rPr>
              <w:t>(з</w:t>
            </w:r>
            <w:r w:rsidR="00F97E7A" w:rsidRPr="00E204AB">
              <w:rPr>
                <w:bCs/>
                <w:sz w:val="28"/>
                <w:szCs w:val="28"/>
                <w:lang w:val="uk-UA"/>
              </w:rPr>
              <w:t>а допомогою доступних комунікатив</w:t>
            </w:r>
            <w:r w:rsidRPr="00E204AB">
              <w:rPr>
                <w:bCs/>
                <w:sz w:val="28"/>
                <w:szCs w:val="28"/>
                <w:lang w:val="uk-UA"/>
              </w:rPr>
              <w:t>них засобів):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left" w:pos="453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основну властивість</w:t>
            </w:r>
            <w:r w:rsidRPr="00E204AB">
              <w:rPr>
                <w:sz w:val="28"/>
                <w:szCs w:val="28"/>
                <w:lang w:val="uk-UA"/>
              </w:rPr>
              <w:t xml:space="preserve"> дробу; властивості степеня з цілим показником;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left" w:pos="453"/>
              </w:tabs>
              <w:spacing w:line="360" w:lineRule="auto"/>
              <w:ind w:left="17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знає: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left" w:pos="453"/>
              </w:tabs>
              <w:spacing w:line="360" w:lineRule="auto"/>
              <w:ind w:left="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 xml:space="preserve"> правила</w:t>
            </w:r>
            <w:r w:rsidRPr="00E204AB">
              <w:rPr>
                <w:sz w:val="28"/>
                <w:szCs w:val="28"/>
                <w:lang w:val="uk-UA"/>
              </w:rPr>
              <w:t>: додавання, віднімання, множення, ділення дробів, піднесення дробу до степеня;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left" w:pos="453"/>
              </w:tabs>
              <w:spacing w:line="360" w:lineRule="auto"/>
              <w:ind w:left="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умову</w:t>
            </w:r>
            <w:r w:rsidRPr="00E204AB">
              <w:rPr>
                <w:sz w:val="28"/>
                <w:szCs w:val="28"/>
                <w:lang w:val="uk-UA"/>
              </w:rPr>
              <w:t xml:space="preserve"> рівності дробу нулю;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left" w:pos="453"/>
              </w:tabs>
              <w:spacing w:line="360" w:lineRule="auto"/>
              <w:ind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означення</w:t>
            </w:r>
            <w:r w:rsidRPr="00E204AB">
              <w:rPr>
                <w:sz w:val="28"/>
                <w:szCs w:val="28"/>
                <w:lang w:val="uk-UA"/>
              </w:rPr>
              <w:t>: степеня з нульовим показником; степеня з цілим від’ємним показником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описує </w:t>
            </w:r>
            <w:r w:rsidRPr="00E204AB">
              <w:rPr>
                <w:bCs/>
                <w:sz w:val="28"/>
                <w:szCs w:val="28"/>
                <w:lang w:val="uk-UA"/>
              </w:rPr>
              <w:t xml:space="preserve">(словесно – за своїми можливостями, дактильно, </w:t>
            </w:r>
            <w:proofErr w:type="spellStart"/>
            <w:r w:rsidRPr="00E204AB">
              <w:rPr>
                <w:bCs/>
                <w:sz w:val="28"/>
                <w:szCs w:val="28"/>
                <w:lang w:val="uk-UA"/>
              </w:rPr>
              <w:t>жестово</w:t>
            </w:r>
            <w:proofErr w:type="spellEnd"/>
            <w:r w:rsidRPr="00E204AB">
              <w:rPr>
                <w:bCs/>
                <w:sz w:val="28"/>
                <w:szCs w:val="28"/>
                <w:lang w:val="uk-UA"/>
              </w:rPr>
              <w:t>): властивості функції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b/>
                <w:position w:val="-18"/>
                <w:sz w:val="28"/>
                <w:szCs w:val="28"/>
                <w:lang w:val="uk-UA"/>
              </w:rPr>
              <w:object w:dxaOrig="520" w:dyaOrig="480">
                <v:shape id="_x0000_i1026" type="#_x0000_t75" style="width:23.25pt;height:24pt" o:ole="" fillcolor="window">
                  <v:imagedata r:id="rId8" o:title=""/>
                </v:shape>
                <o:OLEObject Type="Embed" ProgID="Equation.DSMT4" ShapeID="_x0000_i1026" DrawAspect="Content" ObjectID="_1671267777" r:id="rId9"/>
              </w:object>
            </w:r>
            <w:r w:rsidRPr="00E204AB">
              <w:rPr>
                <w:sz w:val="28"/>
                <w:szCs w:val="28"/>
                <w:lang w:val="uk-UA"/>
              </w:rPr>
              <w:t xml:space="preserve"> за її графіком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Pr="00E204AB">
              <w:rPr>
                <w:sz w:val="28"/>
                <w:szCs w:val="28"/>
                <w:lang w:val="uk-UA"/>
              </w:rPr>
              <w:t xml:space="preserve"> властивості степеня із цілим показником</w:t>
            </w:r>
          </w:p>
          <w:p w:rsidR="00B3550D" w:rsidRPr="00E204AB" w:rsidRDefault="00B3550D" w:rsidP="00E204AB">
            <w:pPr>
              <w:pStyle w:val="TableText"/>
              <w:spacing w:before="0"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E204AB">
              <w:rPr>
                <w:sz w:val="28"/>
                <w:szCs w:val="28"/>
                <w:lang w:val="uk-UA"/>
              </w:rPr>
              <w:t xml:space="preserve"> скорочення дробів; зведення дробів до нового (спільного) знаменника; знаходження суми, різниці, добутку, частки дробів; тотожні перетворення раціональних виразів; розв’язування рівнянь зі змінною в знаменнику дробу; перетворення степенів з цілим показником; запис числа в стандартному вигляді; побудову графіка функції </w:t>
            </w:r>
            <w:r w:rsidRPr="00E204AB">
              <w:rPr>
                <w:b/>
                <w:position w:val="-18"/>
                <w:sz w:val="28"/>
                <w:szCs w:val="28"/>
              </w:rPr>
              <w:object w:dxaOrig="520" w:dyaOrig="480">
                <v:shape id="_x0000_i1027" type="#_x0000_t75" style="width:26.25pt;height:24pt" o:ole="" fillcolor="window">
                  <v:imagedata r:id="rId10" o:title=""/>
                </v:shape>
                <o:OLEObject Type="Embed" ProgID="Equation.DSMT4" ShapeID="_x0000_i1027" DrawAspect="Content" ObjectID="_1671267778" r:id="rId11"/>
              </w:objec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та вдосконалення поняття про вирази, цілі та дробові раціональні вирази.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слухо-зорового сприймання мовлення, корекція звуковимови у процесі спілкування.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Домагатись свідомого виконання арифметичних дій з раціональними дробами, спираючись на матеріал вивчених в попередніх класах.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Вчити аналізувати, порівнювати та узагальнювати результат.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Розвивати навички самостійного читання та аналізу прочитаного матеріалу.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Розширювати поняття степеня шляхом самостійного та виваженого виконання піднесення раціональних виразів та дробів до степеня, використання означення степеня з нульовим показником, степеня з цілим від’ємним показником в процесі виконання дій.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логічного мислення, уяви.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Збагачення та розвиток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математичного (жестового) словника учнів.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Привчати учнів пояснювати </w:t>
            </w:r>
            <w:r w:rsidRPr="00E204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(словесно – за своїми можливостями, дактильно, жестово) окремі вирази, дії над виразами, дій над дробами, побудову елементарних графіків функцій.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Вдосконалювати та розвивати поняття функції, функціональної залежності, графіка.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Розвивати вміння і навички </w:t>
            </w:r>
            <w:r w:rsidR="00EC6D97"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спів ставляти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функції і графіки, будувати графіки до запропонованих функцій, описувати властивості функцій за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графіком.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На простому, доступному учням рівні вводити поняття множини, арифметичного квадратного кореня.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Розширювати знання учнів про числа: раціональні та ірраціональні.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оцінювати і порівнювати раціональні та ірраціональні числа.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підтримувати зв’язок між теоретичним вивченням матеріалу та його практичним використанням, необхідністю вдосконалювати отриманні знання в процесі обчислень, розв’язувані рівнянь, розв’язувані нескладних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задач.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Впроваджувати і закріплювати знання учнів про нові символи,функції, їх означення властивості.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Розвивати математичне (жестове) мовлення, пам’ять.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Вчити використовувати засвоєний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словник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(усно, жестово) під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час в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відповідей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уроці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та 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власному мовленні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;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поставлене запитання вчителя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давати правильні повні відповіді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запитання, використовуючи жестову (словесну) мову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читати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зміст запропонованого завдання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.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Удосконалювати вміння письмового запису необхідного словника.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КВАДРАТНІ КОРЕНІ. ДІЙСНІ ЧИСЛА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Функція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 xml:space="preserve"> y</w:t>
            </w:r>
            <w:r w:rsidRPr="00E204AB">
              <w:rPr>
                <w:sz w:val="28"/>
                <w:szCs w:val="28"/>
                <w:lang w:val="uk-UA"/>
              </w:rPr>
              <w:t xml:space="preserve"> = 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204AB">
              <w:rPr>
                <w:sz w:val="28"/>
                <w:szCs w:val="28"/>
                <w:lang w:val="uk-UA"/>
              </w:rPr>
              <w:t>, її графік і властивості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Арифметичний квадратний корінь. Властивості арифметичного квадратного кореня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Множина. Підмножина. Числові множини. Раціональні числа. Ірраціональні числа. Дійсні числа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Функція</w:t>
            </w:r>
            <w:r w:rsidRPr="00E204AB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i/>
                <w:position w:val="-8"/>
                <w:sz w:val="28"/>
                <w:szCs w:val="28"/>
                <w:lang w:val="uk-UA"/>
              </w:rPr>
              <w:object w:dxaOrig="680" w:dyaOrig="340">
                <v:shape id="_x0000_i1028" type="#_x0000_t75" style="width:33.75pt;height:16.5pt" o:ole="" fillcolor="window">
                  <v:imagedata r:id="rId12" o:title=""/>
                </v:shape>
                <o:OLEObject Type="Embed" ProgID="Equation.DSMT4" ShapeID="_x0000_i1028" DrawAspect="Content" ObjectID="_1671267779" r:id="rId13"/>
              </w:object>
            </w:r>
            <w:r w:rsidRPr="00E204AB"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right="57" w:firstLine="12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kern w:val="20"/>
                <w:sz w:val="28"/>
                <w:szCs w:val="28"/>
                <w:lang w:val="uk-UA"/>
              </w:rPr>
              <w:t xml:space="preserve">Розпізнає і називає </w:t>
            </w:r>
            <w:r w:rsidRPr="00E204AB">
              <w:rPr>
                <w:bCs/>
                <w:kern w:val="20"/>
                <w:sz w:val="28"/>
                <w:szCs w:val="28"/>
                <w:lang w:val="uk-UA"/>
              </w:rPr>
              <w:t xml:space="preserve">( за допомогою доступних </w:t>
            </w:r>
            <w:r w:rsidR="00F97E7A" w:rsidRPr="00E204AB">
              <w:rPr>
                <w:bCs/>
                <w:sz w:val="28"/>
                <w:szCs w:val="28"/>
                <w:lang w:val="uk-UA"/>
              </w:rPr>
              <w:t xml:space="preserve">комунікативних </w:t>
            </w:r>
            <w:r w:rsidRPr="00E204AB">
              <w:rPr>
                <w:bCs/>
                <w:kern w:val="20"/>
                <w:sz w:val="28"/>
                <w:szCs w:val="28"/>
                <w:lang w:val="uk-UA"/>
              </w:rPr>
              <w:t>засобів):</w:t>
            </w:r>
            <w:r w:rsidRPr="00E204AB">
              <w:rPr>
                <w:kern w:val="20"/>
                <w:sz w:val="28"/>
                <w:szCs w:val="28"/>
                <w:lang w:val="uk-UA"/>
              </w:rPr>
              <w:t xml:space="preserve"> множини, підмножини; числові множини; раціональні числа; ірраціональні числа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знає, </w:t>
            </w:r>
            <w:r w:rsidRPr="00E204AB">
              <w:rPr>
                <w:bCs/>
                <w:sz w:val="28"/>
                <w:szCs w:val="28"/>
                <w:lang w:val="uk-UA"/>
              </w:rPr>
              <w:t>що таке:</w:t>
            </w:r>
            <w:r w:rsidRPr="00E204AB">
              <w:rPr>
                <w:sz w:val="28"/>
                <w:szCs w:val="28"/>
                <w:lang w:val="uk-UA"/>
              </w:rPr>
              <w:t xml:space="preserve"> множина, підмножина; раціональне число; ірраціональне число; дійсне число 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 w:rsidRPr="00E204AB">
              <w:rPr>
                <w:bCs/>
                <w:sz w:val="28"/>
                <w:szCs w:val="28"/>
                <w:lang w:val="uk-UA"/>
              </w:rPr>
              <w:t xml:space="preserve">(словесно – за своїми можливостями, дактильно, жестово): </w:t>
            </w:r>
            <w:r w:rsidRPr="00E204AB">
              <w:rPr>
                <w:iCs/>
                <w:sz w:val="28"/>
                <w:szCs w:val="28"/>
                <w:lang w:val="uk-UA"/>
              </w:rPr>
              <w:t>означення</w:t>
            </w:r>
            <w:r w:rsidRPr="00E204AB">
              <w:rPr>
                <w:sz w:val="28"/>
                <w:szCs w:val="28"/>
                <w:lang w:val="uk-UA"/>
              </w:rPr>
              <w:t xml:space="preserve"> арифметичного квадратного кореня з числа; 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знає: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iCs/>
                <w:sz w:val="28"/>
                <w:szCs w:val="28"/>
                <w:lang w:val="uk-UA"/>
              </w:rPr>
              <w:t>властивості</w:t>
            </w:r>
            <w:r w:rsidRPr="00E204AB">
              <w:rPr>
                <w:sz w:val="28"/>
                <w:szCs w:val="28"/>
                <w:lang w:val="uk-UA"/>
              </w:rPr>
              <w:t xml:space="preserve"> арифметичного квадратного кореня;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Cs/>
                <w:sz w:val="28"/>
                <w:szCs w:val="28"/>
                <w:lang w:val="uk-UA"/>
              </w:rPr>
              <w:t xml:space="preserve">властивості функцій    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>y</w:t>
            </w:r>
            <w:r w:rsidRPr="00E204AB">
              <w:rPr>
                <w:sz w:val="28"/>
                <w:szCs w:val="28"/>
                <w:lang w:val="uk-UA"/>
              </w:rPr>
              <w:t xml:space="preserve"> = 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204AB">
              <w:rPr>
                <w:sz w:val="28"/>
                <w:szCs w:val="28"/>
                <w:lang w:val="uk-UA"/>
              </w:rPr>
              <w:t>,</w:t>
            </w:r>
            <w:r w:rsidRPr="00E204A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i/>
                <w:position w:val="-8"/>
                <w:sz w:val="28"/>
                <w:szCs w:val="28"/>
                <w:lang w:val="uk-UA"/>
              </w:rPr>
              <w:object w:dxaOrig="680" w:dyaOrig="340">
                <v:shape id="_x0000_i1029" type="#_x0000_t75" style="width:33.75pt;height:16.5pt" o:ole="" fillcolor="window">
                  <v:imagedata r:id="rId14" o:title=""/>
                </v:shape>
                <o:OLEObject Type="Embed" ProgID="Equation.DSMT4" ShapeID="_x0000_i1029" DrawAspect="Content" ObjectID="_1671267780" r:id="rId15"/>
              </w:object>
            </w:r>
            <w:r w:rsidRPr="00E204A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sz w:val="28"/>
                <w:szCs w:val="28"/>
                <w:lang w:val="uk-UA"/>
              </w:rPr>
              <w:t xml:space="preserve">за їх графіками; </w:t>
            </w:r>
          </w:p>
          <w:p w:rsidR="00B3550D" w:rsidRPr="00E204AB" w:rsidRDefault="00B3550D" w:rsidP="00E204AB">
            <w:pPr>
              <w:pStyle w:val="TableTextabzac"/>
              <w:spacing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розв’язує </w:t>
            </w:r>
            <w:r w:rsidRPr="00E204AB">
              <w:rPr>
                <w:bCs/>
                <w:sz w:val="28"/>
                <w:szCs w:val="28"/>
                <w:lang w:val="uk-UA"/>
              </w:rPr>
              <w:t>вправи, що передбачають:</w:t>
            </w:r>
            <w:r w:rsidRPr="00E204AB">
              <w:rPr>
                <w:sz w:val="28"/>
                <w:szCs w:val="28"/>
                <w:lang w:val="uk-UA"/>
              </w:rPr>
              <w:t xml:space="preserve"> застосування поняття арифметичного квадратного кореня для обчислення значень виразів, спрощення виразів, розв’язування рівнянь, порівняння значень виразів; перетворення виразів із застосуванням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 xml:space="preserve">винесення множника з-під знака кореня, внесення множника під знак кореня, звільнення від ірраціональності в знаменнику дробу; побудову графіків функцій </w:t>
            </w:r>
            <w:r w:rsidRPr="00E204AB">
              <w:rPr>
                <w:i/>
                <w:iCs/>
                <w:sz w:val="28"/>
                <w:szCs w:val="28"/>
              </w:rPr>
              <w:t>y</w:t>
            </w:r>
            <w:r w:rsidRPr="00E204AB">
              <w:rPr>
                <w:sz w:val="28"/>
                <w:szCs w:val="28"/>
                <w:lang w:val="uk-UA"/>
              </w:rPr>
              <w:t xml:space="preserve"> = </w:t>
            </w:r>
            <w:r w:rsidRPr="00E204AB">
              <w:rPr>
                <w:i/>
                <w:iCs/>
                <w:sz w:val="28"/>
                <w:szCs w:val="28"/>
              </w:rPr>
              <w:t>x</w:t>
            </w:r>
            <w:r w:rsidRPr="00E204A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204AB">
              <w:rPr>
                <w:sz w:val="28"/>
                <w:szCs w:val="28"/>
                <w:lang w:val="uk-UA"/>
              </w:rPr>
              <w:t xml:space="preserve">, </w:t>
            </w:r>
            <w:r w:rsidRPr="00E204AB">
              <w:rPr>
                <w:i/>
                <w:position w:val="-8"/>
                <w:sz w:val="28"/>
                <w:szCs w:val="28"/>
              </w:rPr>
              <w:object w:dxaOrig="680" w:dyaOrig="340">
                <v:shape id="_x0000_i1030" type="#_x0000_t75" style="width:33.75pt;height:16.5pt" o:ole="" fillcolor="window">
                  <v:imagedata r:id="rId16" o:title=""/>
                </v:shape>
                <o:OLEObject Type="Embed" ProgID="Equation.DSMT4" ShapeID="_x0000_i1030" DrawAspect="Content" ObjectID="_1671267781" r:id="rId17"/>
              </w:object>
            </w:r>
            <w:r w:rsidRPr="00E204AB">
              <w:rPr>
                <w:sz w:val="28"/>
                <w:szCs w:val="28"/>
                <w:lang w:val="uk-UA"/>
              </w:rPr>
              <w:t>; аналіз співвідношень між числовими множинами та їх елементами</w:t>
            </w:r>
          </w:p>
          <w:p w:rsidR="00B3550D" w:rsidRPr="00E204AB" w:rsidRDefault="00B3550D" w:rsidP="00E204AB">
            <w:pPr>
              <w:pStyle w:val="TableText"/>
              <w:tabs>
                <w:tab w:val="clear" w:pos="720"/>
                <w:tab w:val="left" w:pos="792"/>
              </w:tabs>
              <w:spacing w:before="0" w:line="360" w:lineRule="auto"/>
              <w:ind w:left="0" w:right="57" w:firstLine="12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аналізує </w:t>
            </w:r>
            <w:r w:rsidRPr="00E204AB">
              <w:rPr>
                <w:bCs/>
                <w:sz w:val="28"/>
                <w:szCs w:val="28"/>
                <w:lang w:val="uk-UA"/>
              </w:rPr>
              <w:t>(самостійно чи за допомогою вчителя)</w:t>
            </w:r>
            <w:r w:rsidRPr="00E204AB">
              <w:rPr>
                <w:sz w:val="28"/>
                <w:szCs w:val="28"/>
                <w:lang w:val="uk-UA"/>
              </w:rPr>
              <w:t xml:space="preserve"> спів відношення між числовими множинами та їх елементами</w:t>
            </w:r>
          </w:p>
        </w:tc>
        <w:tc>
          <w:tcPr>
            <w:tcW w:w="4527" w:type="dxa"/>
            <w:vMerge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550D" w:rsidRPr="00E204AB" w:rsidRDefault="00B3550D" w:rsidP="00E204A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550D" w:rsidRPr="00E204AB" w:rsidRDefault="00B3550D" w:rsidP="00E204A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204AB">
        <w:rPr>
          <w:rFonts w:ascii="Times New Roman" w:hAnsi="Times New Roman" w:cs="Times New Roman"/>
          <w:lang w:val="uk-UA"/>
        </w:rPr>
        <w:t>9-й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598"/>
        <w:gridCol w:w="5252"/>
        <w:gridCol w:w="5255"/>
      </w:tblGrid>
      <w:tr w:rsidR="00B3550D" w:rsidRPr="00E204AB" w:rsidTr="00F97E7A">
        <w:tc>
          <w:tcPr>
            <w:tcW w:w="0" w:type="auto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C3E" w:rsidRPr="00F36C3E" w:rsidRDefault="00F36C3E" w:rsidP="00F36C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B3550D" w:rsidRPr="00E204AB" w:rsidRDefault="00F36C3E" w:rsidP="00F36C3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36C3E"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F36C3E"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 w:rsidRPr="00F36C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Тема 1. КВАДРАТНІ РІВНЯННЯ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Квадратний тричлен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Квадратні рівняння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Формула коренів квадратного рівняння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Теорема Вієта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Квадратний тричлен.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Розкладання квадратного тричлена на лінійні множники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Розв’язування рівнянь, які зводяться до квадратних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5252" w:type="dxa"/>
            <w:shd w:val="clear" w:color="auto" w:fill="auto"/>
          </w:tcPr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E204AB">
              <w:rPr>
                <w:sz w:val="28"/>
                <w:szCs w:val="28"/>
                <w:lang w:val="uk-UA"/>
              </w:rPr>
              <w:t xml:space="preserve"> (за допомогою доступних </w:t>
            </w:r>
            <w:r w:rsidR="00F97E7A" w:rsidRPr="00E204AB">
              <w:rPr>
                <w:bCs/>
                <w:sz w:val="28"/>
                <w:szCs w:val="28"/>
                <w:lang w:val="uk-UA"/>
              </w:rPr>
              <w:t xml:space="preserve">комунікативних </w:t>
            </w:r>
            <w:r w:rsidRPr="00E204AB">
              <w:rPr>
                <w:sz w:val="28"/>
                <w:szCs w:val="28"/>
                <w:lang w:val="uk-UA"/>
              </w:rPr>
              <w:t>засобів) квадратних рівнянь, квадратних тричленів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знає: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170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означення</w:t>
            </w:r>
            <w:r w:rsidRPr="00E204AB">
              <w:rPr>
                <w:sz w:val="28"/>
                <w:szCs w:val="28"/>
                <w:lang w:val="uk-UA"/>
              </w:rPr>
              <w:t xml:space="preserve"> квадратного рівняння та квадратного тричлена; кореня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квадратного рівняння;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170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теорему Вієта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E204AB">
              <w:rPr>
                <w:sz w:val="28"/>
                <w:szCs w:val="28"/>
                <w:lang w:val="uk-UA"/>
              </w:rPr>
              <w:t xml:space="preserve"> формулу: коренів квадратного рівняння; розкладання квадратного тричлена на лінійні множники</w:t>
            </w:r>
          </w:p>
          <w:p w:rsidR="00B3550D" w:rsidRPr="00E204AB" w:rsidRDefault="00B3550D" w:rsidP="00E204AB">
            <w:pPr>
              <w:pStyle w:val="TableText"/>
              <w:spacing w:before="0"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E204AB">
              <w:rPr>
                <w:sz w:val="28"/>
                <w:szCs w:val="28"/>
                <w:lang w:val="uk-UA"/>
              </w:rPr>
              <w:t xml:space="preserve">знаходження коренів квадратних рівнянь; розкладання квадратного тричлена на множники; знаходження коренів рівнянь, що зводяться до квадратних; </w:t>
            </w:r>
          </w:p>
          <w:p w:rsidR="00B3550D" w:rsidRPr="00E204AB" w:rsidRDefault="00B3550D" w:rsidP="00E204AB">
            <w:pPr>
              <w:pStyle w:val="TableText"/>
              <w:spacing w:before="0"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sz w:val="28"/>
                <w:szCs w:val="28"/>
                <w:lang w:val="uk-UA"/>
              </w:rPr>
              <w:t>складає і  розв’язує</w:t>
            </w:r>
            <w:r w:rsidRPr="00E204AB">
              <w:rPr>
                <w:sz w:val="28"/>
                <w:szCs w:val="28"/>
                <w:lang w:val="uk-UA"/>
              </w:rPr>
              <w:t xml:space="preserve"> ( за допомогою вчителя) квадратні рівняння та рівняння, що зводяться до них, як математичних моделей прикладних задач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усіх видів пам’яті на матеріалі що вивчається.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Додержуватися усіх правил спілкування, вимог до мовлення.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аналізувати і порівнювати повні і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неповні квадратні рівняння, квадратні тричлени, корені квадратного рівняння.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свідомого розуміння невід’ємного зв’язку теореми Вієта та коренів квадратного рівняння для оцінки результату квадратного рівняння.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Розширювати сприймання змісту мовного матеріалу, орієнтуючись на знайомі слова. Розвиток слухо-зорового  сприймання усного, дактильного та жестового мовлення, корекція  звуковимови у процесі спілкування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Постійно дотримуватись корекції мовного недорозвитку.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учнів зі способами та методами розв’язування рівнянь, що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зводяться до квадратних рівнянь.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умінь та навичок застосовувати нові знання на практиці.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уміння будувати логічні послідовності, робити висновки.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Збагачення тематичного словникового і жестового запасу.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розуміння тексту математичного характеру, довільної концентрації уваги,самоконтролю, дисциплінованості.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словесної пам’яті при запам’ятовуванні та відтворені змісту математичних висловлювань, речень, фрагментів тексту.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та розширення в учнів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кількісних уявлень, збагачення поняття про числові нерівності, нерівності зі змінними та множини їх розв’язків.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не складних арифметичних дій над нерівностями показати властивості подвійних нерівностей, зображення результату на координатній прямій.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Домагатись свідомого виконання завдань теми, що вивчається та вміння оцінювати та порівнювати результат записаний у вигляді об’єднання числових проміжків або у вигляді відповідних нерівностей. Використовувати засвоєний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словник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(усно, жестово) під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час в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відповідей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уроці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та 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власному мовленні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;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поставлене запитання вчителя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Вчити давати правильні повні відповіді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запитання, використовуючи жестову ( словесну) мову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читати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зміст запропонованого завдання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.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Удосконалювати вміння письмового запису необхідного словника.</w:t>
            </w: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Тема 2. НЕРІВНОСТІ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Числові нерівності. Основні властивості числових нерівностей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lastRenderedPageBreak/>
              <w:t>Нерівності зі змінними. Лінійні нерівності з однією змінною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Об’єднання та переріз множин. Числові проміжки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Рівносильні нерівності</w:t>
            </w:r>
          </w:p>
          <w:p w:rsidR="00B3550D" w:rsidRPr="00E204AB" w:rsidRDefault="00B3550D" w:rsidP="00E204AB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Системи лінійних нерівностей з однією змінною</w:t>
            </w:r>
          </w:p>
        </w:tc>
        <w:tc>
          <w:tcPr>
            <w:tcW w:w="5252" w:type="dxa"/>
            <w:shd w:val="clear" w:color="auto" w:fill="auto"/>
          </w:tcPr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розпізнає і називає </w:t>
            </w:r>
            <w:r w:rsidRPr="00E204AB">
              <w:rPr>
                <w:bCs/>
                <w:sz w:val="28"/>
                <w:szCs w:val="28"/>
                <w:lang w:val="uk-UA"/>
              </w:rPr>
              <w:t>(словесно – за своїми можливостями, дактильно, жестово) та може записати:</w:t>
            </w:r>
            <w:r w:rsidRPr="00E204AB">
              <w:rPr>
                <w:sz w:val="28"/>
                <w:szCs w:val="28"/>
                <w:lang w:val="uk-UA"/>
              </w:rPr>
              <w:t xml:space="preserve"> числові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нерівності; нерівності зі змінними; лінійні нерівності з однією змінною; подвійні нерівності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усвідомлює:</w:t>
            </w:r>
          </w:p>
          <w:p w:rsidR="00B3550D" w:rsidRPr="00E204AB" w:rsidRDefault="00B3550D" w:rsidP="00E204A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288" w:right="57" w:hanging="288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що таке об’єднання</w:t>
            </w:r>
            <w:r w:rsidRPr="00E204AB">
              <w:rPr>
                <w:sz w:val="28"/>
                <w:szCs w:val="28"/>
                <w:lang w:val="ru-RU"/>
              </w:rPr>
              <w:t xml:space="preserve"> та</w:t>
            </w:r>
            <w:r w:rsidRPr="00E204AB">
              <w:rPr>
                <w:sz w:val="28"/>
                <w:szCs w:val="28"/>
                <w:lang w:val="uk-UA"/>
              </w:rPr>
              <w:t xml:space="preserve"> переріз множин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знає: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288" w:right="57"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властивості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sz w:val="28"/>
                <w:szCs w:val="28"/>
                <w:lang w:val="uk-UA"/>
              </w:rPr>
              <w:t>числових нерівностей</w:t>
            </w:r>
            <w:r w:rsidRPr="00E204AB">
              <w:rPr>
                <w:iCs/>
                <w:sz w:val="28"/>
                <w:szCs w:val="28"/>
                <w:lang w:val="uk-UA"/>
              </w:rPr>
              <w:t>; властивості нерівностей зі змінною;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288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iCs/>
                <w:sz w:val="28"/>
                <w:szCs w:val="28"/>
                <w:lang w:val="uk-UA"/>
              </w:rPr>
              <w:t>означення</w:t>
            </w:r>
            <w:r w:rsidRPr="00E204AB">
              <w:rPr>
                <w:sz w:val="28"/>
                <w:szCs w:val="28"/>
                <w:lang w:val="uk-UA"/>
              </w:rPr>
              <w:t>: розв’язку лінійної нерівності з однією змінною; рівносильних нерівностей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розуміє</w:t>
            </w:r>
            <w:r w:rsidRPr="00E204AB">
              <w:rPr>
                <w:sz w:val="28"/>
                <w:szCs w:val="28"/>
                <w:lang w:val="uk-UA"/>
              </w:rPr>
              <w:t xml:space="preserve"> властивості числових нерівностей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зображує </w:t>
            </w:r>
            <w:r w:rsidRPr="00E204AB">
              <w:rPr>
                <w:sz w:val="28"/>
                <w:szCs w:val="28"/>
                <w:lang w:val="uk-UA"/>
              </w:rPr>
              <w:t>на координатній прямій: об’єднання та переріз числових множин; задані нерівностями числові проміжки, виконує обернене завдання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E204AB">
              <w:rPr>
                <w:sz w:val="28"/>
                <w:szCs w:val="28"/>
                <w:lang w:val="uk-UA"/>
              </w:rPr>
              <w:t xml:space="preserve"> розв’язки нерівностей та їх систем у вигляді об’єднання числових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проміжків або у вигляді відповідних нерівностей</w:t>
            </w:r>
          </w:p>
          <w:p w:rsidR="00B3550D" w:rsidRPr="00E204AB" w:rsidRDefault="00B3550D" w:rsidP="00E204AB">
            <w:pPr>
              <w:pStyle w:val="TableText"/>
              <w:spacing w:before="0"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розв’язує: </w:t>
            </w:r>
            <w:r w:rsidRPr="00E204AB">
              <w:rPr>
                <w:sz w:val="28"/>
                <w:szCs w:val="28"/>
                <w:lang w:val="uk-UA"/>
              </w:rPr>
              <w:t>лінійні нерівності з однією змінною; системи лінійних нерівностей з однією змінною</w:t>
            </w:r>
          </w:p>
        </w:tc>
        <w:tc>
          <w:tcPr>
            <w:tcW w:w="0" w:type="auto"/>
            <w:vMerge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МАТЕРІАЛУ</w:t>
            </w:r>
          </w:p>
        </w:tc>
        <w:tc>
          <w:tcPr>
            <w:tcW w:w="5252" w:type="dxa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550D" w:rsidRPr="00E204AB" w:rsidRDefault="00B3550D" w:rsidP="00E204A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04A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E204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</w:t>
      </w:r>
    </w:p>
    <w:p w:rsidR="00B3550D" w:rsidRPr="00E204AB" w:rsidRDefault="00B3550D" w:rsidP="00E204A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50D" w:rsidRPr="00E204AB" w:rsidRDefault="00B3550D" w:rsidP="00E204A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204AB">
        <w:rPr>
          <w:rFonts w:ascii="Times New Roman" w:hAnsi="Times New Roman" w:cs="Times New Roman"/>
          <w:lang w:val="uk-UA"/>
        </w:rPr>
        <w:t>10-й клас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35"/>
        <w:gridCol w:w="6480"/>
        <w:gridCol w:w="4527"/>
      </w:tblGrid>
      <w:tr w:rsidR="00B3550D" w:rsidRPr="00E204AB" w:rsidTr="00E204AB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год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3550D" w:rsidRPr="00E204AB" w:rsidRDefault="00B3550D" w:rsidP="00E204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F36C3E" w:rsidRPr="00F36C3E" w:rsidRDefault="00F36C3E" w:rsidP="00F36C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B3550D" w:rsidRPr="00E204AB" w:rsidRDefault="00F36C3E" w:rsidP="00F36C3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36C3E"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F36C3E"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 w:rsidRPr="00F36C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6C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E204AB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Тема 1. КВАДРАТИЧНА ФУНКЦІЯ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Властивості функції.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Нулі функції, проміжки знакосталості, зростання і спадання функції, найбільше та найменше значення функції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Перетворення графіків функцій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Квадратична функція, її графік і властивості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Квадратна нерівність. Система двох рівнянь з двома змінними</w:t>
            </w:r>
          </w:p>
          <w:p w:rsidR="00B3550D" w:rsidRPr="00E204AB" w:rsidRDefault="00B3550D" w:rsidP="00E204AB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Система двох рівнянь з двома змінними як математична модель прикладної задачі</w:t>
            </w:r>
          </w:p>
        </w:tc>
        <w:tc>
          <w:tcPr>
            <w:tcW w:w="6480" w:type="dxa"/>
            <w:shd w:val="clear" w:color="auto" w:fill="auto"/>
          </w:tcPr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розпізнає, називає </w:t>
            </w:r>
            <w:r w:rsidRPr="00E204AB">
              <w:rPr>
                <w:bCs/>
                <w:sz w:val="28"/>
                <w:szCs w:val="28"/>
                <w:lang w:val="uk-UA"/>
              </w:rPr>
              <w:t>(словесно – за своїми можливостями, дактильно, жестово), записує приклади</w:t>
            </w: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bCs/>
                <w:sz w:val="28"/>
                <w:szCs w:val="28"/>
                <w:lang w:val="uk-UA"/>
              </w:rPr>
              <w:t>квадратичної функції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lastRenderedPageBreak/>
              <w:t>обчислює</w:t>
            </w:r>
            <w:r w:rsidRPr="00E204AB">
              <w:rPr>
                <w:sz w:val="28"/>
                <w:szCs w:val="28"/>
                <w:lang w:val="uk-UA"/>
              </w:rPr>
              <w:t xml:space="preserve"> значення функції в точці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знає: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</w:p>
          <w:p w:rsidR="00B3550D" w:rsidRPr="00E204AB" w:rsidRDefault="00B3550D" w:rsidP="00E204AB">
            <w:pPr>
              <w:widowControl w:val="0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after="0" w:line="360" w:lineRule="auto"/>
              <w:ind w:left="572" w:right="57" w:firstLine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перетворення графіків функцій: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→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+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→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+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→ 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kf</w:t>
            </w:r>
            <w:r w:rsidRPr="00E204A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E204A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(x);</w:t>
            </w:r>
          </w:p>
          <w:p w:rsidR="00B3550D" w:rsidRPr="00E204AB" w:rsidRDefault="00B3550D" w:rsidP="00E204AB">
            <w:pPr>
              <w:widowControl w:val="0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after="0" w:line="360" w:lineRule="auto"/>
              <w:ind w:left="572" w:right="57" w:firstLine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алгоритм побудови графіка квадратичної функції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описує </w:t>
            </w:r>
            <w:r w:rsidRPr="00E204AB">
              <w:rPr>
                <w:bCs/>
                <w:sz w:val="28"/>
                <w:szCs w:val="28"/>
                <w:lang w:val="uk-UA"/>
              </w:rPr>
              <w:t xml:space="preserve">(словесно – за своїми можливостями, дактильно, жестово) </w:t>
            </w: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sz w:val="28"/>
                <w:szCs w:val="28"/>
                <w:lang w:val="uk-UA"/>
              </w:rPr>
              <w:t>функцію за її графіком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E204AB">
              <w:rPr>
                <w:sz w:val="28"/>
                <w:szCs w:val="28"/>
                <w:lang w:val="uk-UA"/>
              </w:rPr>
              <w:t xml:space="preserve"> побудову графіка квадратичної функції; побудову графіків функцій із використанням зазначених перетворень графіків; розв’язування квадратних нерівностей;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sz w:val="28"/>
                <w:szCs w:val="28"/>
                <w:lang w:val="uk-UA"/>
              </w:rPr>
              <w:t>аналізує та розв’язує</w:t>
            </w:r>
            <w:r w:rsidRPr="00E204AB">
              <w:rPr>
                <w:sz w:val="28"/>
                <w:szCs w:val="28"/>
                <w:lang w:val="uk-UA"/>
              </w:rPr>
              <w:t xml:space="preserve"> ( за допомогою вчителя) системи двох рівнянь з двома змінними, з яких хоча б одне рівняння другого степеня;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sz w:val="28"/>
                <w:szCs w:val="28"/>
                <w:lang w:val="uk-UA"/>
              </w:rPr>
              <w:t>складає і розв’язує</w:t>
            </w:r>
            <w:r w:rsidRPr="00E204AB">
              <w:rPr>
                <w:sz w:val="28"/>
                <w:szCs w:val="28"/>
                <w:lang w:val="uk-UA"/>
              </w:rPr>
              <w:t xml:space="preserve"> ( за допомогою вчителя) системи рівнянь з двома змінними як математичних моделей простих прикладних 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Розвиток слухо-зорового  сприймання усного, дактильного та жестового мовлення, корекція  звуковимови у процесі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спілкування.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Корекційний розвиток розумових дій та операцій (порівняння, узагальнення, конкретизації, аналізу, синтезу) логічних форм мислення (понять, суджень, умовиводів).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вмінь розкривати причино-наслідкові зв’язки на доступному кожному учневі рівні.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робити припущення, добирати аргументи, спростовувати хибні припущення й твердження (за допомогою словесної </w:t>
            </w:r>
            <w:r w:rsidRPr="00E204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за своїми можливостями, дактильної, жестової мови).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Корекція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звуковимови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 при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засвоєнні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мовленнєвого </w:t>
            </w:r>
            <w:proofErr w:type="gramStart"/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іалу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Вчити переказувати та пояснювати процес побудови графіків елементарних функцій, графіків квадратичної функції.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Поглиблення вмінь свідомо застосовувати набуті знання у змінених ситуаціях.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 і мислення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основі формування уявлень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подання повідомлень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Збагачення словникового 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жестового запасу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назвами основних об’єктів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lastRenderedPageBreak/>
              <w:t>арифметичної та геометричної</w:t>
            </w:r>
          </w:p>
          <w:p w:rsidR="00B3550D" w:rsidRPr="00E204AB" w:rsidRDefault="00B3550D" w:rsidP="00E204A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>прогресій.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уміння аналізувати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,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виділяти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головне,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матеріал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</w:rPr>
              <w:t>Через систему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практичних завдань вправляння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колективному визначенні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,  про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йдеться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04A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вид</w:t>
            </w:r>
            <w:proofErr w:type="gramEnd"/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ілення ключових слів і пошуку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за ними 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способу розв’язування завдання.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довільної концентрації уваги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основі засвоєння способів уникнення   помилок.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>Виховання уважності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обережності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,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наполегливості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досягненні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результату.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Закріплення найпростіших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 xml:space="preserve"> форм контролю</w:t>
            </w: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власної діяльності</w:t>
            </w:r>
            <w:r w:rsidRPr="00E20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0D" w:rsidRPr="00E204AB" w:rsidRDefault="00B3550D" w:rsidP="00E204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F97E7A">
            <w:pPr>
              <w:pStyle w:val="TableText0"/>
              <w:keepNext/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Тема 2. ЧИСЛОВІ ПОСЛІДОВНОСТІ</w:t>
            </w:r>
          </w:p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trike/>
                <w:sz w:val="28"/>
                <w:szCs w:val="28"/>
                <w:lang w:val="uk-UA"/>
              </w:rPr>
            </w:pPr>
            <w:r w:rsidRPr="00E204AB">
              <w:rPr>
                <w:sz w:val="28"/>
                <w:szCs w:val="28"/>
                <w:lang w:val="uk-UA"/>
              </w:rPr>
              <w:t xml:space="preserve">Числові послідовності. Арифметична та геометрична прогресії, їх властивості. Формули </w:t>
            </w:r>
            <w:r w:rsidRPr="00E204AB">
              <w:rPr>
                <w:i/>
                <w:sz w:val="28"/>
                <w:szCs w:val="28"/>
                <w:lang w:val="uk-UA"/>
              </w:rPr>
              <w:t>n</w:t>
            </w:r>
            <w:r w:rsidRPr="00E204AB">
              <w:rPr>
                <w:sz w:val="28"/>
                <w:szCs w:val="28"/>
                <w:lang w:val="uk-UA"/>
              </w:rPr>
              <w:t xml:space="preserve">-го члена арифметичної та геометричної прогресій. Формули суми перших </w:t>
            </w:r>
            <w:r w:rsidRPr="00E204AB">
              <w:rPr>
                <w:i/>
                <w:sz w:val="28"/>
                <w:szCs w:val="28"/>
                <w:lang w:val="uk-UA"/>
              </w:rPr>
              <w:t>n</w:t>
            </w:r>
            <w:r w:rsidRPr="00E204AB">
              <w:rPr>
                <w:sz w:val="28"/>
                <w:szCs w:val="28"/>
                <w:lang w:val="uk-UA"/>
              </w:rPr>
              <w:t>-членів арифметичної та геометричної прогресій</w:t>
            </w:r>
          </w:p>
        </w:tc>
        <w:tc>
          <w:tcPr>
            <w:tcW w:w="6480" w:type="dxa"/>
            <w:shd w:val="clear" w:color="auto" w:fill="auto"/>
          </w:tcPr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розпізнає та називає </w:t>
            </w:r>
            <w:r w:rsidRPr="00E204AB">
              <w:rPr>
                <w:bCs/>
                <w:sz w:val="28"/>
                <w:szCs w:val="28"/>
                <w:lang w:val="uk-UA"/>
              </w:rPr>
              <w:t>(словесно – за своїми можливостями, дактильно, жестово)</w:t>
            </w:r>
            <w:r w:rsidRPr="00E204AB">
              <w:rPr>
                <w:sz w:val="28"/>
                <w:szCs w:val="28"/>
                <w:lang w:val="uk-UA"/>
              </w:rPr>
              <w:t xml:space="preserve"> числові послідовності; арифметичні та геометричні прогресії</w:t>
            </w:r>
          </w:p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Pr="00E204AB">
              <w:rPr>
                <w:sz w:val="28"/>
                <w:szCs w:val="28"/>
                <w:lang w:val="uk-UA"/>
              </w:rPr>
              <w:t xml:space="preserve"> </w:t>
            </w:r>
            <w:r w:rsidRPr="00E204AB">
              <w:rPr>
                <w:iCs/>
                <w:sz w:val="28"/>
                <w:szCs w:val="28"/>
                <w:lang w:val="uk-UA"/>
              </w:rPr>
              <w:t>означення і властивості</w:t>
            </w:r>
            <w:r w:rsidRPr="00E204AB">
              <w:rPr>
                <w:sz w:val="28"/>
                <w:szCs w:val="28"/>
                <w:lang w:val="uk-UA"/>
              </w:rPr>
              <w:t xml:space="preserve"> арифметичної та геометричної прогресій</w:t>
            </w:r>
          </w:p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записує: </w:t>
            </w:r>
            <w:r w:rsidRPr="00E204AB">
              <w:rPr>
                <w:sz w:val="28"/>
                <w:szCs w:val="28"/>
                <w:lang w:val="uk-UA"/>
              </w:rPr>
              <w:t xml:space="preserve">формули: загального члена арифметичної та геометричної прогресій; суми перших 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>n</w:t>
            </w:r>
            <w:r w:rsidRPr="00E204AB">
              <w:rPr>
                <w:sz w:val="28"/>
                <w:szCs w:val="28"/>
                <w:lang w:val="uk-UA"/>
              </w:rPr>
              <w:t xml:space="preserve"> членів цих прогресій; </w:t>
            </w:r>
          </w:p>
          <w:p w:rsidR="00B3550D" w:rsidRPr="00E204AB" w:rsidRDefault="00B3550D" w:rsidP="00F97E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усвідомлює </w:t>
            </w:r>
            <w:r w:rsidRPr="00E204AB">
              <w:rPr>
                <w:sz w:val="28"/>
                <w:szCs w:val="28"/>
                <w:lang w:val="uk-UA"/>
              </w:rPr>
              <w:t>властивості арифметичної та геометричної прогресій</w:t>
            </w:r>
          </w:p>
          <w:p w:rsidR="00B3550D" w:rsidRPr="00E204AB" w:rsidRDefault="00B3550D" w:rsidP="00F97E7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 </w:t>
            </w:r>
            <w:r w:rsidRPr="00E204AB">
              <w:rPr>
                <w:bCs/>
                <w:sz w:val="28"/>
                <w:szCs w:val="28"/>
                <w:lang w:val="uk-UA"/>
              </w:rPr>
              <w:t>(самостійно чи за необхідною допомогою вчителя),</w:t>
            </w:r>
            <w:r w:rsidRPr="00E204AB">
              <w:rPr>
                <w:b/>
                <w:bCs/>
                <w:sz w:val="28"/>
                <w:szCs w:val="28"/>
                <w:lang w:val="uk-UA"/>
              </w:rPr>
              <w:t xml:space="preserve"> що передбачають:</w:t>
            </w:r>
            <w:r w:rsidRPr="00E204AB">
              <w:rPr>
                <w:sz w:val="28"/>
                <w:szCs w:val="28"/>
                <w:lang w:val="uk-UA"/>
              </w:rPr>
              <w:t xml:space="preserve"> обчислення членів прогресії; задання прогресій за даними їх членами або співвідношеннями між ними; обчислення сум перших </w:t>
            </w:r>
            <w:r w:rsidRPr="00E204AB">
              <w:rPr>
                <w:i/>
                <w:iCs/>
                <w:sz w:val="28"/>
                <w:szCs w:val="28"/>
                <w:lang w:val="uk-UA"/>
              </w:rPr>
              <w:t>n</w:t>
            </w:r>
            <w:r w:rsidRPr="00E204AB">
              <w:rPr>
                <w:sz w:val="28"/>
                <w:szCs w:val="28"/>
                <w:lang w:val="uk-UA"/>
              </w:rPr>
              <w:t xml:space="preserve"> членів арифметичної й геометричної прогресій; запис періодичного десяткового дробу у вигляді </w:t>
            </w:r>
            <w:r w:rsidRPr="00E204AB">
              <w:rPr>
                <w:sz w:val="28"/>
                <w:szCs w:val="28"/>
                <w:lang w:val="uk-UA"/>
              </w:rPr>
              <w:lastRenderedPageBreak/>
              <w:t>звичайного дробу; використання формул загальних членів і сум прогресій для знаходження невідомих елементів прогресій</w:t>
            </w:r>
          </w:p>
        </w:tc>
        <w:tc>
          <w:tcPr>
            <w:tcW w:w="4527" w:type="dxa"/>
            <w:vMerge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50D" w:rsidRPr="00E204AB" w:rsidTr="00F97E7A">
        <w:tc>
          <w:tcPr>
            <w:tcW w:w="0" w:type="auto"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435" w:type="dxa"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4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3550D" w:rsidRPr="00E204AB" w:rsidRDefault="00B3550D" w:rsidP="00F97E7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4355" w:rsidRPr="00B3550D" w:rsidRDefault="00F24355" w:rsidP="00B3550D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F24355" w:rsidRPr="00B3550D" w:rsidSect="00B355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368"/>
    <w:multiLevelType w:val="hybridMultilevel"/>
    <w:tmpl w:val="4B382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550D"/>
    <w:rsid w:val="00045241"/>
    <w:rsid w:val="0027652C"/>
    <w:rsid w:val="0058048B"/>
    <w:rsid w:val="00A82798"/>
    <w:rsid w:val="00B17796"/>
    <w:rsid w:val="00B3550D"/>
    <w:rsid w:val="00DF474D"/>
    <w:rsid w:val="00E204AB"/>
    <w:rsid w:val="00E56DC0"/>
    <w:rsid w:val="00EC6D97"/>
    <w:rsid w:val="00F24355"/>
    <w:rsid w:val="00F36C3E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5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50D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B3550D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character" w:customStyle="1" w:styleId="10">
    <w:name w:val="Заголовок 1 Знак"/>
    <w:link w:val="1"/>
    <w:rsid w:val="00B3550D"/>
    <w:rPr>
      <w:rFonts w:ascii="Arial" w:hAnsi="Arial"/>
      <w:b/>
      <w:bCs/>
      <w:kern w:val="32"/>
      <w:sz w:val="32"/>
      <w:szCs w:val="32"/>
      <w:lang w:eastAsia="uk-UA" w:bidi="ar-SA"/>
    </w:rPr>
  </w:style>
  <w:style w:type="paragraph" w:styleId="a3">
    <w:name w:val="No Spacing"/>
    <w:link w:val="a4"/>
    <w:qFormat/>
    <w:rsid w:val="00B3550D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rsid w:val="00B3550D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rsid w:val="00B3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abzac">
    <w:name w:val="Table Text_abzac"/>
    <w:rsid w:val="00B355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2p">
    <w:name w:val="2p"/>
    <w:rsid w:val="00B355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TableText">
    <w:name w:val="Table Text++"/>
    <w:rsid w:val="00B355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TableText0">
    <w:name w:val="Table Text"/>
    <w:rsid w:val="00B355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2021-01-04T10:16:00Z</dcterms:created>
  <dcterms:modified xsi:type="dcterms:W3CDTF">2021-01-04T10:16:00Z</dcterms:modified>
</cp:coreProperties>
</file>